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626" w:rsidRDefault="00390626" w:rsidP="00390626">
      <w:pPr>
        <w:jc w:val="right"/>
        <w:rPr>
          <w:b/>
          <w:sz w:val="36"/>
          <w:u w:val="single"/>
        </w:rPr>
      </w:pPr>
      <w:r w:rsidRPr="00390626">
        <w:rPr>
          <w:b/>
          <w:noProof/>
          <w:sz w:val="36"/>
        </w:rPr>
        <w:drawing>
          <wp:inline distT="0" distB="0" distL="0" distR="0" wp14:anchorId="3AE88655" wp14:editId="05764C84">
            <wp:extent cx="1409700" cy="1057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 Logo 2018.jpg"/>
                    <pic:cNvPicPr/>
                  </pic:nvPicPr>
                  <pic:blipFill>
                    <a:blip r:embed="rId7">
                      <a:extLst>
                        <a:ext uri="{28A0092B-C50C-407E-A947-70E740481C1C}">
                          <a14:useLocalDpi xmlns:a14="http://schemas.microsoft.com/office/drawing/2010/main" val="0"/>
                        </a:ext>
                      </a:extLst>
                    </a:blip>
                    <a:stretch>
                      <a:fillRect/>
                    </a:stretch>
                  </pic:blipFill>
                  <pic:spPr>
                    <a:xfrm>
                      <a:off x="0" y="0"/>
                      <a:ext cx="1436718" cy="1077537"/>
                    </a:xfrm>
                    <a:prstGeom prst="rect">
                      <a:avLst/>
                    </a:prstGeom>
                  </pic:spPr>
                </pic:pic>
              </a:graphicData>
            </a:graphic>
          </wp:inline>
        </w:drawing>
      </w:r>
    </w:p>
    <w:p w:rsidR="00043B7C" w:rsidRPr="00CA6C54" w:rsidRDefault="00043B7C" w:rsidP="00043B7C">
      <w:pPr>
        <w:jc w:val="center"/>
        <w:rPr>
          <w:b/>
          <w:sz w:val="36"/>
          <w:u w:val="single"/>
        </w:rPr>
      </w:pPr>
      <w:r w:rsidRPr="00CA6C54">
        <w:rPr>
          <w:b/>
          <w:sz w:val="36"/>
          <w:u w:val="single"/>
        </w:rPr>
        <w:t>Glossary</w:t>
      </w:r>
    </w:p>
    <w:p w:rsidR="00043B7C" w:rsidRDefault="00043B7C" w:rsidP="009E216A">
      <w:pPr>
        <w:jc w:val="center"/>
        <w:rPr>
          <w:u w:val="single"/>
        </w:rPr>
      </w:pPr>
    </w:p>
    <w:p w:rsidR="00807535" w:rsidRPr="00363EED" w:rsidRDefault="00807535" w:rsidP="009E216A">
      <w:pPr>
        <w:rPr>
          <w:b/>
          <w:color w:val="0070C0"/>
          <w:sz w:val="28"/>
          <w:u w:val="single"/>
        </w:rPr>
      </w:pPr>
      <w:r w:rsidRPr="00363EED">
        <w:rPr>
          <w:b/>
          <w:color w:val="0070C0"/>
          <w:sz w:val="28"/>
          <w:u w:val="single"/>
        </w:rPr>
        <w:t>Impact Framework Terms:</w:t>
      </w:r>
    </w:p>
    <w:p w:rsidR="00807535" w:rsidRDefault="00807535" w:rsidP="009E216A">
      <w:pPr>
        <w:rPr>
          <w:b/>
        </w:rPr>
      </w:pPr>
    </w:p>
    <w:p w:rsidR="00CA6187" w:rsidRDefault="00CA6187" w:rsidP="009E216A">
      <w:r w:rsidRPr="004E78A6">
        <w:rPr>
          <w:b/>
        </w:rPr>
        <w:t>Impact Framework</w:t>
      </w:r>
      <w:r w:rsidR="00A47127">
        <w:t xml:space="preserve"> – the United Way of Waco-McLennan County’s priority areas for funding (“pillars” in </w:t>
      </w:r>
      <w:r w:rsidR="007420C0">
        <w:t>Children, Families and Communities</w:t>
      </w:r>
      <w:r w:rsidR="00A47127">
        <w:t xml:space="preserve">), including goal areas and </w:t>
      </w:r>
      <w:r w:rsidR="007420C0">
        <w:t>strategies</w:t>
      </w:r>
      <w:r w:rsidR="00A47127">
        <w:t xml:space="preserve"> for each pillar.</w:t>
      </w:r>
    </w:p>
    <w:p w:rsidR="00807535" w:rsidRDefault="00807535" w:rsidP="009E216A">
      <w:pPr>
        <w:rPr>
          <w:b/>
        </w:rPr>
      </w:pPr>
    </w:p>
    <w:p w:rsidR="00D52562" w:rsidRDefault="008D3787" w:rsidP="00D52562">
      <w:r>
        <w:rPr>
          <w:b/>
        </w:rPr>
        <w:t>Pillar A</w:t>
      </w:r>
      <w:r w:rsidR="00D52562" w:rsidRPr="004E78A6">
        <w:rPr>
          <w:b/>
        </w:rPr>
        <w:t>rea</w:t>
      </w:r>
      <w:r w:rsidR="00D52562">
        <w:t xml:space="preserve"> – a primary focus area for United Way’s funding and impact (e.g. </w:t>
      </w:r>
      <w:r w:rsidR="007420C0">
        <w:t>Children, Families, and Communities</w:t>
      </w:r>
      <w:r w:rsidR="00D52562">
        <w:t>)</w:t>
      </w:r>
    </w:p>
    <w:p w:rsidR="00D52562" w:rsidRDefault="00D52562" w:rsidP="009E216A">
      <w:pPr>
        <w:rPr>
          <w:b/>
        </w:rPr>
      </w:pPr>
    </w:p>
    <w:p w:rsidR="00807535" w:rsidRDefault="00807535" w:rsidP="009E216A">
      <w:r w:rsidRPr="004E78A6">
        <w:rPr>
          <w:b/>
        </w:rPr>
        <w:t>Goal</w:t>
      </w:r>
      <w:r>
        <w:rPr>
          <w:b/>
        </w:rPr>
        <w:t xml:space="preserve"> Area</w:t>
      </w:r>
      <w:r>
        <w:t xml:space="preserve"> – the primary areas of focus for each pillar area, e.g. under “</w:t>
      </w:r>
      <w:r w:rsidR="007420C0">
        <w:t>Children</w:t>
      </w:r>
      <w:r>
        <w:t xml:space="preserve">”, there are </w:t>
      </w:r>
      <w:r w:rsidR="007420C0">
        <w:t>two</w:t>
      </w:r>
      <w:r>
        <w:t xml:space="preserve"> “goal areas”</w:t>
      </w:r>
      <w:r w:rsidR="007420C0">
        <w:t xml:space="preserve">: Childhood Success and </w:t>
      </w:r>
      <w:r>
        <w:t>Youth Success</w:t>
      </w:r>
      <w:r w:rsidR="007420C0">
        <w:t>.</w:t>
      </w:r>
    </w:p>
    <w:p w:rsidR="00807535" w:rsidRDefault="00807535" w:rsidP="009E216A"/>
    <w:p w:rsidR="00807535" w:rsidRDefault="007420C0" w:rsidP="009E216A">
      <w:r>
        <w:rPr>
          <w:b/>
        </w:rPr>
        <w:t>Strategy</w:t>
      </w:r>
      <w:r w:rsidR="00807535">
        <w:t xml:space="preserve"> – </w:t>
      </w:r>
      <w:r>
        <w:t>the sub-sets under each</w:t>
      </w:r>
      <w:r w:rsidR="00807535">
        <w:t xml:space="preserve"> goal area, e.g. the specific areas of strategic focus to meet the overall pillar goals. </w:t>
      </w:r>
      <w:bookmarkStart w:id="0" w:name="_GoBack"/>
      <w:bookmarkEnd w:id="0"/>
    </w:p>
    <w:p w:rsidR="00390626" w:rsidRDefault="00390626" w:rsidP="009E216A"/>
    <w:p w:rsidR="009C684A" w:rsidRDefault="009C684A" w:rsidP="009E216A"/>
    <w:p w:rsidR="009C684A" w:rsidRDefault="009C684A" w:rsidP="009E216A">
      <w:pPr>
        <w:rPr>
          <w:b/>
          <w:color w:val="0070C0"/>
          <w:sz w:val="28"/>
          <w:u w:val="single"/>
        </w:rPr>
      </w:pPr>
      <w:r w:rsidRPr="00363EED">
        <w:rPr>
          <w:b/>
          <w:color w:val="0070C0"/>
          <w:sz w:val="28"/>
          <w:u w:val="single"/>
        </w:rPr>
        <w:t xml:space="preserve">Eligibility Checklist Terms: </w:t>
      </w:r>
    </w:p>
    <w:p w:rsidR="00A53A9A" w:rsidRDefault="00A53A9A" w:rsidP="009E216A">
      <w:pPr>
        <w:rPr>
          <w:b/>
          <w:color w:val="0070C0"/>
          <w:sz w:val="28"/>
          <w:u w:val="single"/>
        </w:rPr>
      </w:pPr>
    </w:p>
    <w:p w:rsidR="0092699B" w:rsidRDefault="00A53A9A" w:rsidP="009E216A">
      <w:pPr>
        <w:rPr>
          <w:bCs/>
        </w:rPr>
      </w:pPr>
      <w:r w:rsidRPr="0092699B">
        <w:rPr>
          <w:b/>
          <w:bCs/>
        </w:rPr>
        <w:t xml:space="preserve">Eligibility Checklist </w:t>
      </w:r>
      <w:r w:rsidRPr="0092699B">
        <w:rPr>
          <w:bCs/>
        </w:rPr>
        <w:t xml:space="preserve">– The </w:t>
      </w:r>
      <w:r w:rsidR="00D51414" w:rsidRPr="00D51414">
        <w:rPr>
          <w:bCs/>
        </w:rPr>
        <w:t>first step in the Application Process</w:t>
      </w:r>
      <w:r w:rsidRPr="0092699B">
        <w:rPr>
          <w:bCs/>
        </w:rPr>
        <w:t xml:space="preserve"> which all organizations interested in applying for United Way grant funding must enter</w:t>
      </w:r>
      <w:r w:rsidR="00FA32F0" w:rsidRPr="0092699B">
        <w:rPr>
          <w:bCs/>
        </w:rPr>
        <w:t xml:space="preserve"> &amp; pass in order to be invited to submit a full grant application</w:t>
      </w:r>
      <w:r w:rsidRPr="0092699B">
        <w:rPr>
          <w:bCs/>
        </w:rPr>
        <w:t xml:space="preserve">. </w:t>
      </w:r>
    </w:p>
    <w:p w:rsidR="00D51414" w:rsidRPr="0092699B" w:rsidRDefault="00D51414" w:rsidP="009E216A">
      <w:pPr>
        <w:rPr>
          <w:bCs/>
        </w:rPr>
      </w:pPr>
    </w:p>
    <w:p w:rsidR="0092699B" w:rsidRPr="0092699B" w:rsidRDefault="007420C0" w:rsidP="00D51414">
      <w:pPr>
        <w:pStyle w:val="ListParagraph"/>
        <w:numPr>
          <w:ilvl w:val="0"/>
          <w:numId w:val="4"/>
        </w:numPr>
        <w:rPr>
          <w:bCs/>
        </w:rPr>
      </w:pPr>
      <w:r>
        <w:rPr>
          <w:b/>
          <w:bCs/>
          <w:i/>
        </w:rPr>
        <w:t>2023-24</w:t>
      </w:r>
      <w:r w:rsidR="00A53A9A" w:rsidRPr="0092699B">
        <w:rPr>
          <w:b/>
          <w:bCs/>
          <w:i/>
        </w:rPr>
        <w:t xml:space="preserve"> Grant Eligibility Checklist </w:t>
      </w:r>
      <w:r w:rsidR="00D51414">
        <w:rPr>
          <w:b/>
          <w:bCs/>
          <w:i/>
        </w:rPr>
        <w:t xml:space="preserve">in the United Way Grant Portal </w:t>
      </w:r>
      <w:r w:rsidR="00D51414" w:rsidRPr="0092699B">
        <w:rPr>
          <w:bCs/>
        </w:rPr>
        <w:t xml:space="preserve">accessible </w:t>
      </w:r>
      <w:r w:rsidR="00D51414">
        <w:rPr>
          <w:bCs/>
        </w:rPr>
        <w:t xml:space="preserve">by request </w:t>
      </w:r>
      <w:r>
        <w:rPr>
          <w:bCs/>
        </w:rPr>
        <w:t xml:space="preserve">by emailing </w:t>
      </w:r>
      <w:hyperlink r:id="rId8" w:history="1">
        <w:r w:rsidRPr="00612A92">
          <w:rPr>
            <w:rStyle w:val="Hyperlink"/>
            <w:bCs/>
          </w:rPr>
          <w:t>grants@unitedwaywaco.org</w:t>
        </w:r>
      </w:hyperlink>
      <w:r>
        <w:rPr>
          <w:bCs/>
        </w:rPr>
        <w:t xml:space="preserve">. </w:t>
      </w:r>
      <w:r w:rsidR="00D51414">
        <w:rPr>
          <w:bCs/>
        </w:rPr>
        <w:t>The Checklist consists of:</w:t>
      </w:r>
    </w:p>
    <w:p w:rsidR="00D51414" w:rsidRPr="00D51414" w:rsidRDefault="00D51414" w:rsidP="00D51414">
      <w:pPr>
        <w:pStyle w:val="ListParagraph"/>
        <w:numPr>
          <w:ilvl w:val="1"/>
          <w:numId w:val="4"/>
        </w:numPr>
        <w:rPr>
          <w:bCs/>
        </w:rPr>
      </w:pPr>
      <w:r w:rsidRPr="00D51414">
        <w:rPr>
          <w:bCs/>
        </w:rPr>
        <w:t xml:space="preserve">Organizational </w:t>
      </w:r>
      <w:r>
        <w:rPr>
          <w:bCs/>
        </w:rPr>
        <w:t xml:space="preserve">Basic Eligibility </w:t>
      </w:r>
      <w:r w:rsidRPr="00D51414">
        <w:rPr>
          <w:bCs/>
        </w:rPr>
        <w:t>Questions</w:t>
      </w:r>
    </w:p>
    <w:p w:rsidR="00D51414" w:rsidRPr="00D51414" w:rsidRDefault="00D51414" w:rsidP="00D51414">
      <w:pPr>
        <w:pStyle w:val="ListParagraph"/>
        <w:numPr>
          <w:ilvl w:val="1"/>
          <w:numId w:val="4"/>
        </w:numPr>
        <w:rPr>
          <w:bCs/>
        </w:rPr>
      </w:pPr>
      <w:r w:rsidRPr="00D51414">
        <w:rPr>
          <w:bCs/>
        </w:rPr>
        <w:t>Program</w:t>
      </w:r>
      <w:r>
        <w:rPr>
          <w:bCs/>
        </w:rPr>
        <w:t>matic Basic Eligibility</w:t>
      </w:r>
      <w:r w:rsidRPr="00D51414">
        <w:rPr>
          <w:bCs/>
        </w:rPr>
        <w:t xml:space="preserve"> Questions </w:t>
      </w:r>
    </w:p>
    <w:p w:rsidR="00D51414" w:rsidRPr="00D51414" w:rsidRDefault="00D51414" w:rsidP="00D51414">
      <w:pPr>
        <w:pStyle w:val="ListParagraph"/>
        <w:numPr>
          <w:ilvl w:val="1"/>
          <w:numId w:val="4"/>
        </w:numPr>
        <w:rPr>
          <w:bCs/>
        </w:rPr>
      </w:pPr>
      <w:r>
        <w:rPr>
          <w:bCs/>
        </w:rPr>
        <w:t xml:space="preserve">Basic Eligibility </w:t>
      </w:r>
      <w:r w:rsidRPr="00D51414">
        <w:rPr>
          <w:bCs/>
        </w:rPr>
        <w:t>Document Uploads</w:t>
      </w:r>
    </w:p>
    <w:p w:rsidR="00D51414" w:rsidRDefault="00D51414" w:rsidP="009E216A">
      <w:pPr>
        <w:rPr>
          <w:bCs/>
        </w:rPr>
      </w:pPr>
    </w:p>
    <w:p w:rsidR="00A53A9A" w:rsidRPr="00FA32F0" w:rsidRDefault="00A53A9A" w:rsidP="009E216A">
      <w:r w:rsidRPr="0092699B">
        <w:rPr>
          <w:bCs/>
        </w:rPr>
        <w:t xml:space="preserve">The Checklist as a whole will be reviewed by UW staff </w:t>
      </w:r>
      <w:r w:rsidR="007420C0">
        <w:t>and</w:t>
      </w:r>
      <w:r w:rsidRPr="0092699B">
        <w:t xml:space="preserve"> the United Way </w:t>
      </w:r>
      <w:r w:rsidR="00D51414">
        <w:t>Impact &amp; Engagement</w:t>
      </w:r>
      <w:r w:rsidRPr="0092699B">
        <w:t xml:space="preserve"> Committee, who will then decide who to invite to submit a full grant </w:t>
      </w:r>
      <w:r w:rsidR="00FA32F0" w:rsidRPr="0092699B">
        <w:t>application</w:t>
      </w:r>
      <w:r w:rsidRPr="0092699B">
        <w:t>.</w:t>
      </w:r>
      <w:r w:rsidRPr="0031090F">
        <w:t xml:space="preserve"> </w:t>
      </w:r>
    </w:p>
    <w:p w:rsidR="009C684A" w:rsidRDefault="009C684A" w:rsidP="009E216A"/>
    <w:p w:rsidR="009C684A" w:rsidRDefault="009C684A" w:rsidP="000E67CD">
      <w:r w:rsidRPr="000E67CD">
        <w:rPr>
          <w:b/>
          <w:bCs/>
        </w:rPr>
        <w:t xml:space="preserve">Equity </w:t>
      </w:r>
      <w:r w:rsidRPr="000E67CD">
        <w:rPr>
          <w:bCs/>
        </w:rPr>
        <w:t>–</w:t>
      </w:r>
      <w:r w:rsidRPr="000E67CD">
        <w:rPr>
          <w:b/>
          <w:bCs/>
        </w:rPr>
        <w:t xml:space="preserve"> </w:t>
      </w:r>
      <w:r w:rsidRPr="000E67CD">
        <w:t xml:space="preserve">The fair treatment, access, opportunity, and advancement for all people, while at the same time striving to identify and eliminate barriers that have prevented the full participation of some groups. Improving equity involves increasing justice and fairness within the procedures and processes of institutions or systems, as well as in their distribution of resources. Tackling </w:t>
      </w:r>
      <w:r w:rsidRPr="000E67CD">
        <w:lastRenderedPageBreak/>
        <w:t>equity issues requires an understanding of the root causes of outcome disparities within our society.</w:t>
      </w:r>
    </w:p>
    <w:p w:rsidR="000E67CD" w:rsidRPr="000E67CD" w:rsidRDefault="000E67CD" w:rsidP="000E67CD"/>
    <w:p w:rsidR="009C684A" w:rsidRDefault="009C684A" w:rsidP="000E67CD">
      <w:r w:rsidRPr="000E67CD">
        <w:rPr>
          <w:b/>
          <w:bCs/>
        </w:rPr>
        <w:t>Inclusion</w:t>
      </w:r>
      <w:r w:rsidRPr="000E67CD">
        <w:t xml:space="preserve"> </w:t>
      </w:r>
      <w:r w:rsidRPr="000E67CD">
        <w:rPr>
          <w:bCs/>
        </w:rPr>
        <w:t>–</w:t>
      </w:r>
      <w:r w:rsidRPr="000E67CD">
        <w:rPr>
          <w:b/>
          <w:bCs/>
        </w:rPr>
        <w:t xml:space="preserve"> </w:t>
      </w:r>
      <w:r w:rsidRPr="000E67CD">
        <w:t xml:space="preserve">The act of creating environments in which any individual or group can be and feel welcomed, respected, supported, and valued to fully participate. An inclusive and welcoming climate embraces differences and offers respect in words and actions for all people. It’s important to note that while an inclusive group is by definition diverse, a diverse group isn’t always inclusive. Increasingly, recognition of unconscious or ‘implicit </w:t>
      </w:r>
      <w:proofErr w:type="spellStart"/>
      <w:r w:rsidRPr="000E67CD">
        <w:t>bias’</w:t>
      </w:r>
      <w:proofErr w:type="spellEnd"/>
      <w:r w:rsidRPr="000E67CD">
        <w:t xml:space="preserve"> helps organizations to be deliberate about addressing issues of inclusivity.</w:t>
      </w:r>
    </w:p>
    <w:p w:rsidR="000E67CD" w:rsidRPr="000E67CD" w:rsidRDefault="000E67CD" w:rsidP="000E67CD"/>
    <w:p w:rsidR="009C684A" w:rsidRDefault="009C684A" w:rsidP="009C684A">
      <w:r w:rsidRPr="000E67CD">
        <w:rPr>
          <w:b/>
        </w:rPr>
        <w:t>Measureable and Meaningful Results</w:t>
      </w:r>
      <w:r>
        <w:t xml:space="preserve"> – this phrase references program and client data collection and analysis for specific programmatic use (e.g. to better understand, reach or serve the program’s target population; to determine “how well” a program’s services are implemented; to determine whether clients are “better off” as a result of the program, etc.)    </w:t>
      </w:r>
    </w:p>
    <w:p w:rsidR="009C684A" w:rsidRDefault="009C684A" w:rsidP="009E216A"/>
    <w:p w:rsidR="00807535" w:rsidRDefault="00807535" w:rsidP="009E216A">
      <w:r w:rsidRPr="000E67CD">
        <w:rPr>
          <w:b/>
        </w:rPr>
        <w:t>Program Description</w:t>
      </w:r>
      <w:r w:rsidR="00D51414">
        <w:t xml:space="preserve"> – a brief </w:t>
      </w:r>
      <w:r>
        <w:t>overview of your program; it may include description of your program’s primary services and activities, clients served/target population, and/or main goals and objectives</w:t>
      </w:r>
    </w:p>
    <w:p w:rsidR="00A47127" w:rsidRDefault="00A47127" w:rsidP="009E216A"/>
    <w:p w:rsidR="00CA6C54" w:rsidRPr="000E67CD" w:rsidRDefault="00CA6C54" w:rsidP="009E216A"/>
    <w:p w:rsidR="00DC2216" w:rsidRPr="000E67CD" w:rsidRDefault="00DC2216" w:rsidP="00DC2216"/>
    <w:p w:rsidR="00DC2216" w:rsidRPr="000E67CD" w:rsidRDefault="00DC2216" w:rsidP="00DC2216"/>
    <w:p w:rsidR="00DC2216" w:rsidRPr="000E67CD" w:rsidRDefault="00DC2216" w:rsidP="00DC2216"/>
    <w:p w:rsidR="00DC2216" w:rsidRPr="000E67CD" w:rsidRDefault="00DC2216" w:rsidP="00DC2216"/>
    <w:p w:rsidR="000A2F53" w:rsidRDefault="000A2F53" w:rsidP="009E216A"/>
    <w:p w:rsidR="000A2F53" w:rsidRDefault="000A2F53" w:rsidP="009E216A"/>
    <w:p w:rsidR="006819C7" w:rsidRDefault="006819C7" w:rsidP="009E216A"/>
    <w:p w:rsidR="00796216" w:rsidRDefault="00796216" w:rsidP="009E216A"/>
    <w:sectPr w:rsidR="0079621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0E7" w:rsidRDefault="004260E7" w:rsidP="00CA6C54">
      <w:r>
        <w:separator/>
      </w:r>
    </w:p>
  </w:endnote>
  <w:endnote w:type="continuationSeparator" w:id="0">
    <w:p w:rsidR="004260E7" w:rsidRDefault="004260E7" w:rsidP="00CA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696463"/>
      <w:docPartObj>
        <w:docPartGallery w:val="Page Numbers (Bottom of Page)"/>
        <w:docPartUnique/>
      </w:docPartObj>
    </w:sdtPr>
    <w:sdtEndPr>
      <w:rPr>
        <w:noProof/>
      </w:rPr>
    </w:sdtEndPr>
    <w:sdtContent>
      <w:p w:rsidR="00390626" w:rsidRDefault="00390626">
        <w:pPr>
          <w:pStyle w:val="Footer"/>
          <w:jc w:val="right"/>
        </w:pPr>
        <w:r>
          <w:fldChar w:fldCharType="begin"/>
        </w:r>
        <w:r>
          <w:instrText xml:space="preserve"> PAGE   \* MERGEFORMAT </w:instrText>
        </w:r>
        <w:r>
          <w:fldChar w:fldCharType="separate"/>
        </w:r>
        <w:r w:rsidR="007420C0">
          <w:rPr>
            <w:noProof/>
          </w:rPr>
          <w:t>1</w:t>
        </w:r>
        <w:r>
          <w:rPr>
            <w:noProof/>
          </w:rPr>
          <w:fldChar w:fldCharType="end"/>
        </w:r>
      </w:p>
    </w:sdtContent>
  </w:sdt>
  <w:p w:rsidR="00D51414" w:rsidRDefault="009E216A">
    <w:pPr>
      <w:pStyle w:val="Footer"/>
    </w:pPr>
    <w:r>
      <w:t xml:space="preserve">Last revised: </w:t>
    </w:r>
    <w:r w:rsidR="00D51414">
      <w:t>10</w:t>
    </w:r>
    <w:r w:rsidR="002F6955">
      <w:t>/</w:t>
    </w:r>
    <w:r w:rsidR="00D51414">
      <w:t>30/20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0E7" w:rsidRDefault="004260E7" w:rsidP="00CA6C54">
      <w:r>
        <w:separator/>
      </w:r>
    </w:p>
  </w:footnote>
  <w:footnote w:type="continuationSeparator" w:id="0">
    <w:p w:rsidR="004260E7" w:rsidRDefault="004260E7" w:rsidP="00CA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3E29"/>
    <w:multiLevelType w:val="hybridMultilevel"/>
    <w:tmpl w:val="605C20F8"/>
    <w:lvl w:ilvl="0" w:tplc="49DCF9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CB5B4F"/>
    <w:multiLevelType w:val="hybridMultilevel"/>
    <w:tmpl w:val="80E09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91A3F"/>
    <w:multiLevelType w:val="hybridMultilevel"/>
    <w:tmpl w:val="46E8BCF2"/>
    <w:lvl w:ilvl="0" w:tplc="1C7050CC">
      <w:start w:val="1"/>
      <w:numFmt w:val="bullet"/>
      <w:lvlText w:val="•"/>
      <w:lvlJc w:val="left"/>
      <w:pPr>
        <w:tabs>
          <w:tab w:val="num" w:pos="720"/>
        </w:tabs>
        <w:ind w:left="720" w:hanging="360"/>
      </w:pPr>
      <w:rPr>
        <w:rFonts w:ascii="Arial" w:hAnsi="Arial" w:hint="default"/>
      </w:rPr>
    </w:lvl>
    <w:lvl w:ilvl="1" w:tplc="F8A0C810">
      <w:start w:val="1"/>
      <w:numFmt w:val="bullet"/>
      <w:lvlText w:val="•"/>
      <w:lvlJc w:val="left"/>
      <w:pPr>
        <w:tabs>
          <w:tab w:val="num" w:pos="1440"/>
        </w:tabs>
        <w:ind w:left="1440" w:hanging="360"/>
      </w:pPr>
      <w:rPr>
        <w:rFonts w:ascii="Arial" w:hAnsi="Arial" w:hint="default"/>
      </w:rPr>
    </w:lvl>
    <w:lvl w:ilvl="2" w:tplc="8D5ED1EA" w:tentative="1">
      <w:start w:val="1"/>
      <w:numFmt w:val="bullet"/>
      <w:lvlText w:val="•"/>
      <w:lvlJc w:val="left"/>
      <w:pPr>
        <w:tabs>
          <w:tab w:val="num" w:pos="2160"/>
        </w:tabs>
        <w:ind w:left="2160" w:hanging="360"/>
      </w:pPr>
      <w:rPr>
        <w:rFonts w:ascii="Arial" w:hAnsi="Arial" w:hint="default"/>
      </w:rPr>
    </w:lvl>
    <w:lvl w:ilvl="3" w:tplc="86FAB590" w:tentative="1">
      <w:start w:val="1"/>
      <w:numFmt w:val="bullet"/>
      <w:lvlText w:val="•"/>
      <w:lvlJc w:val="left"/>
      <w:pPr>
        <w:tabs>
          <w:tab w:val="num" w:pos="2880"/>
        </w:tabs>
        <w:ind w:left="2880" w:hanging="360"/>
      </w:pPr>
      <w:rPr>
        <w:rFonts w:ascii="Arial" w:hAnsi="Arial" w:hint="default"/>
      </w:rPr>
    </w:lvl>
    <w:lvl w:ilvl="4" w:tplc="0D2ED942" w:tentative="1">
      <w:start w:val="1"/>
      <w:numFmt w:val="bullet"/>
      <w:lvlText w:val="•"/>
      <w:lvlJc w:val="left"/>
      <w:pPr>
        <w:tabs>
          <w:tab w:val="num" w:pos="3600"/>
        </w:tabs>
        <w:ind w:left="3600" w:hanging="360"/>
      </w:pPr>
      <w:rPr>
        <w:rFonts w:ascii="Arial" w:hAnsi="Arial" w:hint="default"/>
      </w:rPr>
    </w:lvl>
    <w:lvl w:ilvl="5" w:tplc="4BC2B83A" w:tentative="1">
      <w:start w:val="1"/>
      <w:numFmt w:val="bullet"/>
      <w:lvlText w:val="•"/>
      <w:lvlJc w:val="left"/>
      <w:pPr>
        <w:tabs>
          <w:tab w:val="num" w:pos="4320"/>
        </w:tabs>
        <w:ind w:left="4320" w:hanging="360"/>
      </w:pPr>
      <w:rPr>
        <w:rFonts w:ascii="Arial" w:hAnsi="Arial" w:hint="default"/>
      </w:rPr>
    </w:lvl>
    <w:lvl w:ilvl="6" w:tplc="21DAFAB0" w:tentative="1">
      <w:start w:val="1"/>
      <w:numFmt w:val="bullet"/>
      <w:lvlText w:val="•"/>
      <w:lvlJc w:val="left"/>
      <w:pPr>
        <w:tabs>
          <w:tab w:val="num" w:pos="5040"/>
        </w:tabs>
        <w:ind w:left="5040" w:hanging="360"/>
      </w:pPr>
      <w:rPr>
        <w:rFonts w:ascii="Arial" w:hAnsi="Arial" w:hint="default"/>
      </w:rPr>
    </w:lvl>
    <w:lvl w:ilvl="7" w:tplc="CBF066EC" w:tentative="1">
      <w:start w:val="1"/>
      <w:numFmt w:val="bullet"/>
      <w:lvlText w:val="•"/>
      <w:lvlJc w:val="left"/>
      <w:pPr>
        <w:tabs>
          <w:tab w:val="num" w:pos="5760"/>
        </w:tabs>
        <w:ind w:left="5760" w:hanging="360"/>
      </w:pPr>
      <w:rPr>
        <w:rFonts w:ascii="Arial" w:hAnsi="Arial" w:hint="default"/>
      </w:rPr>
    </w:lvl>
    <w:lvl w:ilvl="8" w:tplc="D5D035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041B09"/>
    <w:multiLevelType w:val="multilevel"/>
    <w:tmpl w:val="9F48F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7C"/>
    <w:rsid w:val="00043B7C"/>
    <w:rsid w:val="00066132"/>
    <w:rsid w:val="00072D2E"/>
    <w:rsid w:val="000A2F53"/>
    <w:rsid w:val="000E67CD"/>
    <w:rsid w:val="00163B0C"/>
    <w:rsid w:val="001E45EB"/>
    <w:rsid w:val="00246CD2"/>
    <w:rsid w:val="002F6955"/>
    <w:rsid w:val="00347F6F"/>
    <w:rsid w:val="003524C9"/>
    <w:rsid w:val="00363EED"/>
    <w:rsid w:val="003763F0"/>
    <w:rsid w:val="00390626"/>
    <w:rsid w:val="0039674B"/>
    <w:rsid w:val="00411970"/>
    <w:rsid w:val="004260E7"/>
    <w:rsid w:val="0046659B"/>
    <w:rsid w:val="004E78A6"/>
    <w:rsid w:val="005072C0"/>
    <w:rsid w:val="00517037"/>
    <w:rsid w:val="0053249D"/>
    <w:rsid w:val="00596361"/>
    <w:rsid w:val="005B70FD"/>
    <w:rsid w:val="00622A9A"/>
    <w:rsid w:val="00630FBE"/>
    <w:rsid w:val="00643F53"/>
    <w:rsid w:val="006819C7"/>
    <w:rsid w:val="007420C0"/>
    <w:rsid w:val="007646C3"/>
    <w:rsid w:val="007717E8"/>
    <w:rsid w:val="0077555E"/>
    <w:rsid w:val="00796216"/>
    <w:rsid w:val="00807535"/>
    <w:rsid w:val="00856AC6"/>
    <w:rsid w:val="008D3787"/>
    <w:rsid w:val="0092699B"/>
    <w:rsid w:val="00960BC9"/>
    <w:rsid w:val="009C684A"/>
    <w:rsid w:val="009D2433"/>
    <w:rsid w:val="009E216A"/>
    <w:rsid w:val="00A47127"/>
    <w:rsid w:val="00A53A9A"/>
    <w:rsid w:val="00AA55E7"/>
    <w:rsid w:val="00AD512F"/>
    <w:rsid w:val="00B10413"/>
    <w:rsid w:val="00BA6DC1"/>
    <w:rsid w:val="00CA597F"/>
    <w:rsid w:val="00CA6187"/>
    <w:rsid w:val="00CA6C54"/>
    <w:rsid w:val="00CC3000"/>
    <w:rsid w:val="00D21462"/>
    <w:rsid w:val="00D51414"/>
    <w:rsid w:val="00D52562"/>
    <w:rsid w:val="00DC2216"/>
    <w:rsid w:val="00DF47D3"/>
    <w:rsid w:val="00E22F9E"/>
    <w:rsid w:val="00FA32F0"/>
    <w:rsid w:val="00FF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2C0D"/>
  <w15:chartTrackingRefBased/>
  <w15:docId w15:val="{C1B74B04-A704-4D6F-9FFB-80CC8576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B7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8A6"/>
    <w:pPr>
      <w:ind w:left="720"/>
      <w:contextualSpacing/>
    </w:pPr>
  </w:style>
  <w:style w:type="paragraph" w:styleId="Header">
    <w:name w:val="header"/>
    <w:basedOn w:val="Normal"/>
    <w:link w:val="HeaderChar"/>
    <w:uiPriority w:val="99"/>
    <w:unhideWhenUsed/>
    <w:rsid w:val="00CA6C54"/>
    <w:pPr>
      <w:tabs>
        <w:tab w:val="center" w:pos="4680"/>
        <w:tab w:val="right" w:pos="9360"/>
      </w:tabs>
    </w:pPr>
  </w:style>
  <w:style w:type="character" w:customStyle="1" w:styleId="HeaderChar">
    <w:name w:val="Header Char"/>
    <w:basedOn w:val="DefaultParagraphFont"/>
    <w:link w:val="Header"/>
    <w:uiPriority w:val="99"/>
    <w:rsid w:val="00CA6C54"/>
    <w:rPr>
      <w:sz w:val="24"/>
      <w:szCs w:val="24"/>
    </w:rPr>
  </w:style>
  <w:style w:type="paragraph" w:styleId="Footer">
    <w:name w:val="footer"/>
    <w:basedOn w:val="Normal"/>
    <w:link w:val="FooterChar"/>
    <w:uiPriority w:val="99"/>
    <w:unhideWhenUsed/>
    <w:rsid w:val="00CA6C54"/>
    <w:pPr>
      <w:tabs>
        <w:tab w:val="center" w:pos="4680"/>
        <w:tab w:val="right" w:pos="9360"/>
      </w:tabs>
    </w:pPr>
  </w:style>
  <w:style w:type="character" w:customStyle="1" w:styleId="FooterChar">
    <w:name w:val="Footer Char"/>
    <w:basedOn w:val="DefaultParagraphFont"/>
    <w:link w:val="Footer"/>
    <w:uiPriority w:val="99"/>
    <w:rsid w:val="00CA6C54"/>
    <w:rPr>
      <w:sz w:val="24"/>
      <w:szCs w:val="24"/>
    </w:rPr>
  </w:style>
  <w:style w:type="paragraph" w:styleId="NormalWeb">
    <w:name w:val="Normal (Web)"/>
    <w:basedOn w:val="Normal"/>
    <w:uiPriority w:val="99"/>
    <w:unhideWhenUsed/>
    <w:rsid w:val="00D2146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21462"/>
    <w:rPr>
      <w:b/>
      <w:bCs/>
    </w:rPr>
  </w:style>
  <w:style w:type="character" w:styleId="Emphasis">
    <w:name w:val="Emphasis"/>
    <w:basedOn w:val="DefaultParagraphFont"/>
    <w:uiPriority w:val="20"/>
    <w:qFormat/>
    <w:rsid w:val="00D21462"/>
    <w:rPr>
      <w:i/>
      <w:iCs/>
    </w:rPr>
  </w:style>
  <w:style w:type="character" w:styleId="Hyperlink">
    <w:name w:val="Hyperlink"/>
    <w:basedOn w:val="DefaultParagraphFont"/>
    <w:uiPriority w:val="99"/>
    <w:unhideWhenUsed/>
    <w:rsid w:val="00A53A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82313">
      <w:bodyDiv w:val="1"/>
      <w:marLeft w:val="0"/>
      <w:marRight w:val="0"/>
      <w:marTop w:val="0"/>
      <w:marBottom w:val="0"/>
      <w:divBdr>
        <w:top w:val="none" w:sz="0" w:space="0" w:color="auto"/>
        <w:left w:val="none" w:sz="0" w:space="0" w:color="auto"/>
        <w:bottom w:val="none" w:sz="0" w:space="0" w:color="auto"/>
        <w:right w:val="none" w:sz="0" w:space="0" w:color="auto"/>
      </w:divBdr>
      <w:divsChild>
        <w:div w:id="253055497">
          <w:marLeft w:val="1166"/>
          <w:marRight w:val="0"/>
          <w:marTop w:val="0"/>
          <w:marBottom w:val="0"/>
          <w:divBdr>
            <w:top w:val="none" w:sz="0" w:space="0" w:color="auto"/>
            <w:left w:val="none" w:sz="0" w:space="0" w:color="auto"/>
            <w:bottom w:val="none" w:sz="0" w:space="0" w:color="auto"/>
            <w:right w:val="none" w:sz="0" w:space="0" w:color="auto"/>
          </w:divBdr>
        </w:div>
        <w:div w:id="2140029956">
          <w:marLeft w:val="1166"/>
          <w:marRight w:val="0"/>
          <w:marTop w:val="0"/>
          <w:marBottom w:val="0"/>
          <w:divBdr>
            <w:top w:val="none" w:sz="0" w:space="0" w:color="auto"/>
            <w:left w:val="none" w:sz="0" w:space="0" w:color="auto"/>
            <w:bottom w:val="none" w:sz="0" w:space="0" w:color="auto"/>
            <w:right w:val="none" w:sz="0" w:space="0" w:color="auto"/>
          </w:divBdr>
        </w:div>
        <w:div w:id="375542654">
          <w:marLeft w:val="1166"/>
          <w:marRight w:val="0"/>
          <w:marTop w:val="0"/>
          <w:marBottom w:val="0"/>
          <w:divBdr>
            <w:top w:val="none" w:sz="0" w:space="0" w:color="auto"/>
            <w:left w:val="none" w:sz="0" w:space="0" w:color="auto"/>
            <w:bottom w:val="none" w:sz="0" w:space="0" w:color="auto"/>
            <w:right w:val="none" w:sz="0" w:space="0" w:color="auto"/>
          </w:divBdr>
        </w:div>
        <w:div w:id="78600020">
          <w:marLeft w:val="1166"/>
          <w:marRight w:val="0"/>
          <w:marTop w:val="0"/>
          <w:marBottom w:val="0"/>
          <w:divBdr>
            <w:top w:val="none" w:sz="0" w:space="0" w:color="auto"/>
            <w:left w:val="none" w:sz="0" w:space="0" w:color="auto"/>
            <w:bottom w:val="none" w:sz="0" w:space="0" w:color="auto"/>
            <w:right w:val="none" w:sz="0" w:space="0" w:color="auto"/>
          </w:divBdr>
        </w:div>
      </w:divsChild>
    </w:div>
    <w:div w:id="940141267">
      <w:bodyDiv w:val="1"/>
      <w:marLeft w:val="0"/>
      <w:marRight w:val="0"/>
      <w:marTop w:val="0"/>
      <w:marBottom w:val="0"/>
      <w:divBdr>
        <w:top w:val="none" w:sz="0" w:space="0" w:color="auto"/>
        <w:left w:val="none" w:sz="0" w:space="0" w:color="auto"/>
        <w:bottom w:val="none" w:sz="0" w:space="0" w:color="auto"/>
        <w:right w:val="none" w:sz="0" w:space="0" w:color="auto"/>
      </w:divBdr>
    </w:div>
    <w:div w:id="174903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unitedwaywaco.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Malburg</dc:creator>
  <cp:keywords/>
  <dc:description/>
  <cp:lastModifiedBy>Haley O'Connell</cp:lastModifiedBy>
  <cp:revision>4</cp:revision>
  <dcterms:created xsi:type="dcterms:W3CDTF">2019-11-11T22:51:00Z</dcterms:created>
  <dcterms:modified xsi:type="dcterms:W3CDTF">2022-11-08T22:31:00Z</dcterms:modified>
</cp:coreProperties>
</file>